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86629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66296">
        <w:rPr>
          <w:rFonts w:asciiTheme="majorBidi" w:hAnsiTheme="majorBidi" w:cstheme="majorBidi"/>
          <w:b/>
          <w:color w:val="000000" w:themeColor="text1"/>
        </w:rPr>
        <w:t>10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</w:p>
    <w:p w:rsidR="00AF474B" w:rsidRPr="00E30AC6" w:rsidRDefault="0086629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noProof/>
          <w:lang w:eastAsia="nl-NL"/>
        </w:rPr>
        <w:drawing>
          <wp:inline distT="0" distB="0" distL="0" distR="0" wp14:anchorId="39256403" wp14:editId="6A7A9F6E">
            <wp:extent cx="2970530" cy="1302750"/>
            <wp:effectExtent l="0" t="0" r="1270" b="0"/>
            <wp:docPr id="4" name="Resim 3" descr="C:\Users\ahmet.sunetci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hmet.sunetci\Desktop\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866296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S</w:t>
      </w:r>
      <w:r w:rsidR="002E5A0D">
        <w:rPr>
          <w:rFonts w:asciiTheme="majorBidi" w:hAnsiTheme="majorBidi" w:cstheme="majorBidi"/>
          <w:b/>
          <w:color w:val="000000" w:themeColor="text1"/>
        </w:rPr>
        <w:t>U</w:t>
      </w:r>
      <w:r>
        <w:rPr>
          <w:rFonts w:asciiTheme="majorBidi" w:hAnsiTheme="majorBidi" w:cstheme="majorBidi"/>
          <w:b/>
          <w:color w:val="000000" w:themeColor="text1"/>
        </w:rPr>
        <w:t>NNA</w:t>
      </w:r>
      <w:r w:rsidR="002E5A0D">
        <w:rPr>
          <w:rFonts w:asciiTheme="majorBidi" w:hAnsiTheme="majorBidi" w:cstheme="majorBidi"/>
          <w:b/>
          <w:color w:val="000000" w:themeColor="text1"/>
        </w:rPr>
        <w:t>: EEN HEILIGE GIDS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66296" w:rsidRPr="003A4E4A" w:rsidRDefault="00925A72" w:rsidP="00C65C88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Zeg: “Indien jullie 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>van Allah houden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,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volg mij dan, </w:t>
      </w:r>
      <w:r w:rsidR="00C65C88">
        <w:rPr>
          <w:rFonts w:asciiTheme="majorBidi" w:hAnsiTheme="majorBidi" w:cstheme="majorBidi"/>
          <w:b/>
          <w:iCs/>
          <w:color w:val="000000" w:themeColor="text1"/>
        </w:rPr>
        <w:t>zodat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 Allah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van jullie houdt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 en jullie 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zondes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vergeeft. Allah is Vergevensgezind</w:t>
      </w:r>
      <w:r w:rsidR="006724BF">
        <w:rPr>
          <w:rFonts w:asciiTheme="majorBidi" w:hAnsiTheme="majorBidi" w:cstheme="majorBidi"/>
          <w:b/>
          <w:iCs/>
          <w:color w:val="000000" w:themeColor="text1"/>
        </w:rPr>
        <w:t xml:space="preserve"> (</w:t>
      </w:r>
      <w:r w:rsidR="006724BF" w:rsidRPr="006724BF">
        <w:rPr>
          <w:rFonts w:asciiTheme="majorBidi" w:hAnsiTheme="majorBidi" w:cstheme="majorBidi"/>
          <w:b/>
          <w:i/>
          <w:color w:val="000000" w:themeColor="text1"/>
        </w:rPr>
        <w:t>Ghafūr</w:t>
      </w:r>
      <w:r w:rsidR="006724BF">
        <w:rPr>
          <w:rFonts w:asciiTheme="majorBidi" w:hAnsiTheme="majorBidi" w:cstheme="majorBidi"/>
          <w:b/>
          <w:iCs/>
          <w:color w:val="000000" w:themeColor="text1"/>
        </w:rPr>
        <w:t>)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,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Genadevol (</w:t>
      </w:r>
      <w:r w:rsidR="002E5A0D" w:rsidRPr="006724BF">
        <w:rPr>
          <w:rFonts w:asciiTheme="majorBidi" w:hAnsiTheme="majorBidi" w:cstheme="majorBidi"/>
          <w:b/>
          <w:i/>
          <w:color w:val="000000" w:themeColor="text1"/>
        </w:rPr>
        <w:t>Raḥīm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).</w:t>
      </w:r>
      <w:proofErr w:type="gramStart"/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”</w:t>
      </w:r>
      <w:r>
        <w:rPr>
          <w:rFonts w:asciiTheme="majorBidi" w:hAnsiTheme="majorBidi" w:cstheme="majorBidi"/>
          <w:b/>
          <w:iCs/>
          <w:color w:val="000000" w:themeColor="text1"/>
        </w:rPr>
        <w:t>’</w:t>
      </w:r>
      <w:proofErr w:type="gramEnd"/>
      <w:r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bCs/>
          <w:iCs/>
          <w:color w:val="000000" w:themeColor="text1"/>
        </w:rPr>
        <w:t>In een overlevering (</w:t>
      </w:r>
      <w:r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>
        <w:rPr>
          <w:rFonts w:asciiTheme="majorBidi" w:hAnsiTheme="majorBidi" w:cstheme="majorBidi"/>
          <w:bCs/>
          <w:iCs/>
          <w:color w:val="000000" w:themeColor="text1"/>
        </w:rPr>
        <w:t xml:space="preserve">) heeft onze geliefde Profeet (vzmh) het volgende gezegd: </w:t>
      </w:r>
      <w:r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Ik laat twee dingen na, wanneer jullie die niet loslaten, zullen jullie niet dwalen: het Boek van Allah en de Sunna van de Profee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>t</w:t>
      </w:r>
      <w:r w:rsidR="00AB28C5">
        <w:rPr>
          <w:rFonts w:asciiTheme="majorBidi" w:hAnsiTheme="majorBidi" w:cstheme="majorBidi"/>
          <w:b/>
          <w:iCs/>
          <w:color w:val="000000" w:themeColor="text1"/>
        </w:rPr>
        <w:t>.’</w:t>
      </w:r>
      <w:r w:rsidR="00AB28C5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</w:p>
    <w:p w:rsidR="0018713E" w:rsidRDefault="0018713E" w:rsidP="002E5A0D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36E49" w:rsidRDefault="00536E49" w:rsidP="002E5A0D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536E49">
        <w:rPr>
          <w:rFonts w:ascii="Times New Roman" w:hAnsi="Times New Roman" w:cs="Times New Roman"/>
          <w:b/>
          <w:iCs/>
          <w:color w:val="000000" w:themeColor="text1"/>
        </w:rPr>
        <w:t>Beste broeders!</w:t>
      </w:r>
    </w:p>
    <w:p w:rsidR="00536E49" w:rsidRDefault="00536E49" w:rsidP="00C65C88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36E49">
        <w:rPr>
          <w:rFonts w:ascii="Times New Roman" w:hAnsi="Times New Roman" w:cs="Times New Roman"/>
          <w:bCs/>
          <w:iCs/>
          <w:color w:val="000000" w:themeColor="text1"/>
        </w:rPr>
        <w:t xml:space="preserve">Eén van de geloofsartikelen </w:t>
      </w:r>
      <w:r>
        <w:rPr>
          <w:rFonts w:ascii="Times New Roman" w:hAnsi="Times New Roman" w:cs="Times New Roman"/>
          <w:bCs/>
          <w:iCs/>
          <w:color w:val="000000" w:themeColor="text1"/>
        </w:rPr>
        <w:t>waar we overtuigd in geloven, is het geloof in profeten. Als gelovigen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muʾminīn</w:t>
      </w:r>
      <w:r>
        <w:rPr>
          <w:rFonts w:ascii="Times New Roman" w:hAnsi="Times New Roman" w:cs="Times New Roman"/>
          <w:bCs/>
          <w:iCs/>
          <w:color w:val="000000" w:themeColor="text1"/>
        </w:rPr>
        <w:t>)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 xml:space="preserve"> geloven wij in á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lle profeten die Allah gezonden heeft, van profeet Ādam tot en met Muḥammad. Wij geloven in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het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 profeetschap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 xml:space="preserve"> van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Muḥammad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 en in álles wat hij heeft verkondigd. In de geloofsgetuigenis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shahāda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>) drukken we dit geloof stellig uit. Wij geloven erin dat geloof in de Profeet onafscheidelijk samenhangt met het geloof in de éénheid van Allah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tawḥīd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>). Je bent pas een volwaardige gelovige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muʾmin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) indien je jouw liefde voor de Profeet (vzmh) boven alles stelt. Wij hebben allemaal de overtuiging dat 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>het volgen van de authentieke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ṣaḥīḥ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 xml:space="preserve">) Sunna van de Profeet nodig is om de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 xml:space="preserve">Islam te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 xml:space="preserve">kunnen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praktiseren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68403B" w:rsidRDefault="0068403B" w:rsidP="0068403B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68403B" w:rsidRDefault="0068403B" w:rsidP="0068403B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Beste broeders!</w:t>
      </w:r>
    </w:p>
    <w:p w:rsidR="0068403B" w:rsidRDefault="0068403B" w:rsidP="00D638D1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Je dient jouw geloof te halen uit twee bronnen: de Qurʾān en de Sunna. De Qurʾān is onze handleiding, de Sunna is het profetische licht. Zonder oprecht geloof in profeten is het geloof in Allah nutteloos. Zonder authentieke (</w:t>
      </w:r>
      <w:r>
        <w:rPr>
          <w:rFonts w:ascii="Times New Roman" w:hAnsi="Times New Roman" w:cs="Times New Roman"/>
          <w:bCs/>
          <w:i/>
          <w:color w:val="000000" w:themeColor="text1"/>
        </w:rPr>
        <w:t>ṣaḥīḥ</w:t>
      </w:r>
      <w:r>
        <w:rPr>
          <w:rFonts w:ascii="Times New Roman" w:hAnsi="Times New Roman" w:cs="Times New Roman"/>
          <w:bCs/>
          <w:iCs/>
          <w:color w:val="000000" w:themeColor="text1"/>
        </w:rPr>
        <w:t>) overleveringen (</w:t>
      </w:r>
      <w:r>
        <w:rPr>
          <w:rFonts w:ascii="Times New Roman" w:hAnsi="Times New Roman" w:cs="Times New Roman"/>
          <w:bCs/>
          <w:i/>
          <w:color w:val="000000" w:themeColor="text1"/>
        </w:rPr>
        <w:t>ḥadī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</w:rPr>
        <w:t>th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</w:rPr>
        <w:t xml:space="preserve">) is het onmogelijk om de </w:t>
      </w:r>
      <w:r w:rsidR="00C57A56">
        <w:rPr>
          <w:rFonts w:ascii="Times New Roman" w:hAnsi="Times New Roman" w:cs="Times New Roman"/>
          <w:bCs/>
          <w:iCs/>
          <w:color w:val="000000" w:themeColor="text1"/>
        </w:rPr>
        <w:t>Qurʾān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correct te begrijpen. Immers, de Qurʾān is aan de Profeet geopenbaard. De Profeet was de beste afspiegeling van de Qurʾān, want hij integreerde de Qurʾān </w:t>
      </w:r>
      <w:r w:rsidR="00320027">
        <w:rPr>
          <w:rFonts w:ascii="Times New Roman" w:hAnsi="Times New Roman" w:cs="Times New Roman"/>
          <w:bCs/>
          <w:iCs/>
          <w:color w:val="000000" w:themeColor="text1"/>
        </w:rPr>
        <w:t>in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zijn leven.</w:t>
      </w:r>
    </w:p>
    <w:p w:rsidR="0068403B" w:rsidRPr="0068403B" w:rsidRDefault="0068403B" w:rsidP="0068403B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Beste broeders!</w:t>
      </w:r>
    </w:p>
    <w:p w:rsidR="00536E49" w:rsidRDefault="006970DD" w:rsidP="00C65C88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Allah de Almachtige vermeldt in de Qurʾān </w:t>
      </w:r>
      <w:r>
        <w:rPr>
          <w:noProof/>
          <w:lang w:eastAsia="nl-NL"/>
        </w:rPr>
        <w:drawing>
          <wp:inline distT="0" distB="0" distL="0" distR="0" wp14:anchorId="4A023EB3" wp14:editId="61AE0B86">
            <wp:extent cx="2069465" cy="229235"/>
            <wp:effectExtent l="0" t="0" r="6985" b="0"/>
            <wp:docPr id="2" name="Resim 2" descr="C:\Users\msait.bozkaplan\AppData\Local\Microsoft\Windows\INetCache\Content.Word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msait.bozkaplan\AppData\Local\Microsoft\Windows\INetCache\Content.Word\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, ofwel: 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‘O jullie die geloven! Geloof in Allah en in Zijn </w:t>
      </w:r>
      <w:r w:rsidR="00C65C88">
        <w:rPr>
          <w:rFonts w:ascii="Times New Roman" w:hAnsi="Times New Roman" w:cs="Times New Roman"/>
          <w:b/>
          <w:iCs/>
          <w:color w:val="000000" w:themeColor="text1"/>
        </w:rPr>
        <w:t>B</w:t>
      </w:r>
      <w:r>
        <w:rPr>
          <w:rFonts w:ascii="Times New Roman" w:hAnsi="Times New Roman" w:cs="Times New Roman"/>
          <w:b/>
          <w:iCs/>
          <w:color w:val="000000" w:themeColor="text1"/>
        </w:rPr>
        <w:t>oodschapper…’</w:t>
      </w:r>
      <w:r>
        <w:rPr>
          <w:rStyle w:val="Voetnootmarkering"/>
          <w:rFonts w:ascii="Times New Roman" w:hAnsi="Times New Roman" w:cs="Times New Roman"/>
          <w:b/>
          <w:iCs/>
          <w:color w:val="000000" w:themeColor="text1"/>
        </w:rPr>
        <w:footnoteReference w:id="3"/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Met dat vers beveelt Allah om in Hem, maar ook om in zijn Boodschapper (</w:t>
      </w:r>
      <w:r>
        <w:rPr>
          <w:rFonts w:ascii="Times New Roman" w:hAnsi="Times New Roman" w:cs="Times New Roman"/>
          <w:bCs/>
          <w:i/>
          <w:color w:val="000000" w:themeColor="text1"/>
        </w:rPr>
        <w:t>rasūl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) te geloven. In een ander vers vermeldt Allah </w:t>
      </w:r>
      <w:r>
        <w:rPr>
          <w:noProof/>
          <w:lang w:eastAsia="nl-NL"/>
        </w:rPr>
        <w:drawing>
          <wp:inline distT="0" distB="0" distL="0" distR="0" wp14:anchorId="3F371226" wp14:editId="698CB24D">
            <wp:extent cx="2162175" cy="229870"/>
            <wp:effectExtent l="0" t="0" r="9525" b="0"/>
            <wp:docPr id="3" name="Resim 1" descr="C:\Users\msait.bozkaplan\AppData\Local\Microsoft\Windows\INetCache\Content.Word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 descr="C:\Users\msait.bozkaplan\AppData\Local\Microsoft\Windows\INetCache\Content.Word\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, ofwel: </w:t>
      </w:r>
      <w:r>
        <w:rPr>
          <w:rFonts w:ascii="Times New Roman" w:hAnsi="Times New Roman" w:cs="Times New Roman"/>
          <w:b/>
          <w:iCs/>
          <w:color w:val="000000" w:themeColor="text1"/>
        </w:rPr>
        <w:t>‘O jullie die geloven! Gehoorzaam Allah en gehoorzaam de Boodschapper…’</w:t>
      </w:r>
      <w:r>
        <w:rPr>
          <w:rStyle w:val="Voetnootmarkering"/>
          <w:rFonts w:ascii="Times New Roman" w:hAnsi="Times New Roman" w:cs="Times New Roman"/>
          <w:b/>
          <w:iCs/>
          <w:color w:val="000000" w:themeColor="text1"/>
        </w:rPr>
        <w:footnoteReference w:id="4"/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</w:rPr>
        <w:t>In dit vers maakt Allah duidelijk dat wij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 xml:space="preserve"> Hem én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de Profeet moeten gehoorzamen. Zoals je merkt, </w:t>
      </w:r>
      <w:r w:rsidR="00521F33">
        <w:rPr>
          <w:rFonts w:ascii="Times New Roman" w:hAnsi="Times New Roman" w:cs="Times New Roman"/>
          <w:bCs/>
          <w:iCs/>
          <w:color w:val="000000" w:themeColor="text1"/>
        </w:rPr>
        <w:t xml:space="preserve">is het gehoorzamen van de Profeet gekoppeld aan de liefde voor Allah. </w:t>
      </w:r>
    </w:p>
    <w:p w:rsidR="00521F33" w:rsidRDefault="00521F33" w:rsidP="006970DD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21F33" w:rsidRDefault="00521F33" w:rsidP="006970DD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Beste broeders!</w:t>
      </w:r>
    </w:p>
    <w:p w:rsidR="00521F33" w:rsidRPr="00521F33" w:rsidRDefault="00521F33" w:rsidP="00C65C88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Profeet Muḥammad is gezonden als genade (</w:t>
      </w:r>
      <w:r w:rsidR="000C10F0">
        <w:rPr>
          <w:rFonts w:ascii="Times New Roman" w:hAnsi="Times New Roman" w:cs="Times New Roman"/>
          <w:bCs/>
          <w:i/>
          <w:color w:val="000000" w:themeColor="text1"/>
        </w:rPr>
        <w:t>raḥma</w:t>
      </w:r>
      <w:r>
        <w:rPr>
          <w:rFonts w:ascii="Times New Roman" w:hAnsi="Times New Roman" w:cs="Times New Roman"/>
          <w:bCs/>
          <w:iCs/>
          <w:color w:val="000000" w:themeColor="text1"/>
        </w:rPr>
        <w:t>) voor de werelden.</w:t>
      </w:r>
      <w:r w:rsidR="00D638D1">
        <w:rPr>
          <w:rStyle w:val="Voetnootmarkering"/>
          <w:rFonts w:ascii="Times New Roman" w:hAnsi="Times New Roman" w:cs="Times New Roman"/>
          <w:bCs/>
          <w:iCs/>
          <w:color w:val="000000" w:themeColor="text1"/>
        </w:rPr>
        <w:footnoteReference w:id="5"/>
      </w:r>
      <w:r w:rsidR="000C10F0">
        <w:rPr>
          <w:rFonts w:ascii="Times New Roman" w:hAnsi="Times New Roman" w:cs="Times New Roman"/>
          <w:bCs/>
          <w:iCs/>
          <w:color w:val="000000" w:themeColor="text1"/>
        </w:rPr>
        <w:t xml:space="preserve"> Hij heeft ons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geïnformeerd</w:t>
      </w:r>
      <w:r w:rsidR="000C10F0">
        <w:rPr>
          <w:rFonts w:ascii="Times New Roman" w:hAnsi="Times New Roman" w:cs="Times New Roman"/>
          <w:bCs/>
          <w:iCs/>
          <w:color w:val="000000" w:themeColor="text1"/>
        </w:rPr>
        <w:t xml:space="preserve"> over de reden van ons bestaan. Hij heeft ons geleerd hoe je Allah op de juiste wijze moet aanbidden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en hoe je Zijn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tevredenheid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kunt verdienen. Iedere gelovige die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gelukzaligheid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zoekt, is </w:t>
      </w:r>
      <w:proofErr w:type="gramStart"/>
      <w:r w:rsidR="00BB4B63">
        <w:rPr>
          <w:rFonts w:ascii="Times New Roman" w:hAnsi="Times New Roman" w:cs="Times New Roman"/>
          <w:bCs/>
          <w:iCs/>
          <w:color w:val="000000" w:themeColor="text1"/>
        </w:rPr>
        <w:t>genoodzaakt</w:t>
      </w:r>
      <w:proofErr w:type="gramEnd"/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om de authentieke Sunna van de Profeet te volgen. Dit is alleen mogelijk door de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Qurʾān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te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bestuderen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zoals de Profeet dat heeft uitgelegd en door dit vervolgens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te praktiseren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>. Als je de Sunna volgt, zal je een rechtschapen karakte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r ontwikkelen.</w:t>
      </w:r>
    </w:p>
    <w:p w:rsidR="00536E49" w:rsidRDefault="00536E49" w:rsidP="002E5A0D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36E49" w:rsidRDefault="00BB4B63" w:rsidP="002E5A0D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Beste broeders!</w:t>
      </w:r>
    </w:p>
    <w:p w:rsidR="003A4E4A" w:rsidRDefault="00BB4B63" w:rsidP="004A33A7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De Sunna van de Profeet en profetische overleveringen (</w:t>
      </w:r>
      <w:r w:rsidR="00D638D1">
        <w:rPr>
          <w:rFonts w:ascii="Times New Roman" w:hAnsi="Times New Roman" w:cs="Times New Roman"/>
          <w:bCs/>
          <w:i/>
          <w:color w:val="000000" w:themeColor="text1"/>
        </w:rPr>
        <w:t>aḥādī</w:t>
      </w:r>
      <w:proofErr w:type="gramStart"/>
      <w:r w:rsidR="00D638D1">
        <w:rPr>
          <w:rFonts w:ascii="Times New Roman" w:hAnsi="Times New Roman" w:cs="Times New Roman"/>
          <w:bCs/>
          <w:i/>
          <w:color w:val="000000" w:themeColor="text1"/>
        </w:rPr>
        <w:t>th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</w:rPr>
        <w:t>) weerspiegelen het voorbeeldige leven van de Profeet en vormen een gemeenschappelijke erfenis van alle gelovigen. Elke gelovige (</w:t>
      </w:r>
      <w:r w:rsidR="00D638D1">
        <w:rPr>
          <w:rFonts w:ascii="Times New Roman" w:hAnsi="Times New Roman" w:cs="Times New Roman"/>
          <w:bCs/>
          <w:i/>
          <w:color w:val="000000" w:themeColor="text1"/>
        </w:rPr>
        <w:t>muʾmin</w:t>
      </w:r>
      <w:r>
        <w:rPr>
          <w:rFonts w:ascii="Times New Roman" w:hAnsi="Times New Roman" w:cs="Times New Roman"/>
          <w:bCs/>
          <w:iCs/>
          <w:color w:val="000000" w:themeColor="text1"/>
        </w:rPr>
        <w:t>) die intens van onze Profeet houdt, zijn voorbeeldgedrag aanleert en het pad volgt dat door hem is uitgestippeld, behoort tot de Sunna-kamp (</w:t>
      </w:r>
      <w:r>
        <w:rPr>
          <w:rFonts w:ascii="Times New Roman" w:hAnsi="Times New Roman" w:cs="Times New Roman"/>
          <w:bCs/>
          <w:i/>
          <w:color w:val="000000" w:themeColor="text1"/>
        </w:rPr>
        <w:t>ahl al-Sunna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). 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 xml:space="preserve">Alle inspanningen die de Sunna van de Profeet verdacht maken of afbreken, zijn nutteloos. Wat een voorrecht om het pad van Allah en Zijn Profeet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Muḥammad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 xml:space="preserve"> Mustafā (vzmh) te mogen volgen! Gezegend zijn degenen die het Boek van Allah en de Sunna van de Profeet achterna volgen! Vrede zij met jou, o Boodschapper van Allah! Vrede zij met jou, o geliefde van Allah (</w:t>
      </w:r>
      <w:r w:rsidR="004A33A7">
        <w:rPr>
          <w:rFonts w:ascii="Times New Roman" w:hAnsi="Times New Roman" w:cs="Times New Roman"/>
          <w:bCs/>
          <w:i/>
          <w:color w:val="000000" w:themeColor="text1"/>
        </w:rPr>
        <w:t>ḥ</w:t>
      </w:r>
      <w:proofErr w:type="gramStart"/>
      <w:r w:rsidR="004A33A7">
        <w:rPr>
          <w:rFonts w:ascii="Times New Roman" w:hAnsi="Times New Roman" w:cs="Times New Roman"/>
          <w:bCs/>
          <w:i/>
          <w:color w:val="000000" w:themeColor="text1"/>
        </w:rPr>
        <w:t>ab</w:t>
      </w:r>
      <w:proofErr w:type="gramEnd"/>
      <w:r w:rsidR="004A33A7">
        <w:rPr>
          <w:rFonts w:ascii="Times New Roman" w:hAnsi="Times New Roman" w:cs="Times New Roman"/>
          <w:bCs/>
          <w:i/>
          <w:color w:val="000000" w:themeColor="text1"/>
        </w:rPr>
        <w:t>ī</w:t>
      </w:r>
      <w:r w:rsidR="00C65C88">
        <w:rPr>
          <w:rFonts w:ascii="Times New Roman" w:hAnsi="Times New Roman" w:cs="Times New Roman"/>
          <w:bCs/>
          <w:i/>
          <w:color w:val="000000" w:themeColor="text1"/>
        </w:rPr>
        <w:t>b Allā</w:t>
      </w:r>
      <w:r w:rsidR="004A33A7">
        <w:rPr>
          <w:rFonts w:ascii="Times New Roman" w:hAnsi="Times New Roman" w:cs="Times New Roman"/>
          <w:bCs/>
          <w:i/>
          <w:color w:val="000000" w:themeColor="text1"/>
        </w:rPr>
        <w:t>h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>)!</w:t>
      </w:r>
    </w:p>
    <w:p w:rsidR="00D638D1" w:rsidRDefault="00D638D1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bookmarkStart w:id="0" w:name="_GoBack"/>
      <w:bookmarkEnd w:id="0"/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FF" w:rsidRDefault="00CD15FF" w:rsidP="009E60E2">
      <w:r>
        <w:separator/>
      </w:r>
    </w:p>
  </w:endnote>
  <w:endnote w:type="continuationSeparator" w:id="0">
    <w:p w:rsidR="00CD15FF" w:rsidRDefault="00CD15FF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FF" w:rsidRDefault="00CD15FF" w:rsidP="009E60E2">
      <w:r>
        <w:separator/>
      </w:r>
    </w:p>
  </w:footnote>
  <w:footnote w:type="continuationSeparator" w:id="0">
    <w:p w:rsidR="00CD15FF" w:rsidRDefault="00CD15FF" w:rsidP="009E60E2">
      <w:r>
        <w:continuationSeparator/>
      </w:r>
    </w:p>
  </w:footnote>
  <w:footnote w:id="1">
    <w:p w:rsidR="00925A72" w:rsidRPr="00D638D1" w:rsidRDefault="00925A72" w:rsidP="002E5A0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="002E5A0D" w:rsidRPr="00D638D1">
        <w:rPr>
          <w:rFonts w:asciiTheme="majorBidi" w:hAnsiTheme="majorBidi" w:cstheme="majorBidi"/>
        </w:rPr>
        <w:t>Ᾱ</w:t>
      </w:r>
      <w:r w:rsidR="00FF099E" w:rsidRPr="00D638D1">
        <w:rPr>
          <w:rFonts w:asciiTheme="majorBidi" w:hAnsiTheme="majorBidi" w:cstheme="majorBidi"/>
        </w:rPr>
        <w:t>l-</w:t>
      </w:r>
      <w:r w:rsidR="002E5A0D" w:rsidRPr="00D638D1">
        <w:rPr>
          <w:rFonts w:asciiTheme="majorBidi" w:hAnsiTheme="majorBidi" w:cstheme="majorBidi"/>
        </w:rPr>
        <w:t>ʿImrān</w:t>
      </w:r>
      <w:r w:rsidRPr="00D638D1">
        <w:rPr>
          <w:rFonts w:asciiTheme="majorBidi" w:hAnsiTheme="majorBidi" w:cstheme="majorBidi"/>
        </w:rPr>
        <w:t xml:space="preserve">, </w:t>
      </w:r>
      <w:r w:rsidR="002E5A0D" w:rsidRPr="00D638D1">
        <w:rPr>
          <w:rFonts w:asciiTheme="majorBidi" w:hAnsiTheme="majorBidi" w:cstheme="majorBidi"/>
        </w:rPr>
        <w:t>3</w:t>
      </w:r>
      <w:r w:rsidRPr="00D638D1">
        <w:rPr>
          <w:rFonts w:asciiTheme="majorBidi" w:hAnsiTheme="majorBidi" w:cstheme="majorBidi"/>
        </w:rPr>
        <w:t>: 3</w:t>
      </w:r>
      <w:r w:rsidR="002E5A0D" w:rsidRPr="00D638D1">
        <w:rPr>
          <w:rFonts w:asciiTheme="majorBidi" w:hAnsiTheme="majorBidi" w:cstheme="majorBidi"/>
        </w:rPr>
        <w:t>1</w:t>
      </w:r>
      <w:r w:rsidRPr="00D638D1">
        <w:rPr>
          <w:rFonts w:asciiTheme="majorBidi" w:hAnsiTheme="majorBidi" w:cstheme="majorBidi"/>
        </w:rPr>
        <w:t>.</w:t>
      </w:r>
    </w:p>
  </w:footnote>
  <w:footnote w:id="2">
    <w:p w:rsidR="00AB28C5" w:rsidRPr="00D638D1" w:rsidRDefault="00AB28C5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="00024ABB">
        <w:rPr>
          <w:rFonts w:asciiTheme="majorBidi" w:hAnsiTheme="majorBidi" w:cstheme="majorBidi"/>
        </w:rPr>
        <w:t xml:space="preserve">Imām Mālik ibn Anas, </w:t>
      </w:r>
      <w:r w:rsidRPr="00D638D1">
        <w:rPr>
          <w:rFonts w:asciiTheme="majorBidi" w:hAnsiTheme="majorBidi" w:cstheme="majorBidi"/>
        </w:rPr>
        <w:t>Al-Muwaṭṭaʾ, Qadar, 3.</w:t>
      </w:r>
    </w:p>
  </w:footnote>
  <w:footnote w:id="3">
    <w:p w:rsidR="006970DD" w:rsidRPr="00D638D1" w:rsidRDefault="006970DD" w:rsidP="006970D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Al-Nisāʾ, 4: 136.</w:t>
      </w:r>
    </w:p>
  </w:footnote>
  <w:footnote w:id="4">
    <w:p w:rsidR="006970DD" w:rsidRPr="00D638D1" w:rsidRDefault="006970DD" w:rsidP="006970D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Pr="00D638D1">
        <w:rPr>
          <w:rFonts w:asciiTheme="majorBidi" w:hAnsiTheme="majorBidi" w:cstheme="majorBidi"/>
        </w:rPr>
        <w:t xml:space="preserve">Al-Nisāʾ, 4: </w:t>
      </w:r>
      <w:r w:rsidRPr="00D638D1">
        <w:rPr>
          <w:rFonts w:asciiTheme="majorBidi" w:hAnsiTheme="majorBidi" w:cstheme="majorBidi"/>
        </w:rPr>
        <w:t>59</w:t>
      </w:r>
      <w:r w:rsidRPr="00D638D1">
        <w:rPr>
          <w:rFonts w:asciiTheme="majorBidi" w:hAnsiTheme="majorBidi" w:cstheme="majorBidi"/>
        </w:rPr>
        <w:t>.</w:t>
      </w:r>
    </w:p>
  </w:footnote>
  <w:footnote w:id="5">
    <w:p w:rsidR="00D638D1" w:rsidRPr="00D638D1" w:rsidRDefault="00D638D1" w:rsidP="00D638D1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Al-Anbiyāʾ, 21: 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4ABB"/>
    <w:rsid w:val="000268C1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C10F0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43761"/>
    <w:rsid w:val="002620A5"/>
    <w:rsid w:val="00285A3E"/>
    <w:rsid w:val="00285CCD"/>
    <w:rsid w:val="002A49BE"/>
    <w:rsid w:val="002B1321"/>
    <w:rsid w:val="002C4159"/>
    <w:rsid w:val="002D48DA"/>
    <w:rsid w:val="002D6241"/>
    <w:rsid w:val="002D6DD8"/>
    <w:rsid w:val="002D74A0"/>
    <w:rsid w:val="002E5A0D"/>
    <w:rsid w:val="002F11D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A33A7"/>
    <w:rsid w:val="004B0926"/>
    <w:rsid w:val="004C50A7"/>
    <w:rsid w:val="004D03F2"/>
    <w:rsid w:val="004D4CE8"/>
    <w:rsid w:val="004E1AFB"/>
    <w:rsid w:val="004E6AFF"/>
    <w:rsid w:val="005037E0"/>
    <w:rsid w:val="00521F33"/>
    <w:rsid w:val="00536E49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24BF"/>
    <w:rsid w:val="00674846"/>
    <w:rsid w:val="0068376A"/>
    <w:rsid w:val="0068403B"/>
    <w:rsid w:val="0069074B"/>
    <w:rsid w:val="006970DD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72BF"/>
    <w:rsid w:val="008202E0"/>
    <w:rsid w:val="008252FD"/>
    <w:rsid w:val="00827975"/>
    <w:rsid w:val="00847F5B"/>
    <w:rsid w:val="00852277"/>
    <w:rsid w:val="00862A39"/>
    <w:rsid w:val="00866296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570D9"/>
    <w:rsid w:val="0097127C"/>
    <w:rsid w:val="00987DA2"/>
    <w:rsid w:val="00997B9B"/>
    <w:rsid w:val="009A0A3A"/>
    <w:rsid w:val="009A4FC1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B4B63"/>
    <w:rsid w:val="00BC2D6A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15FF"/>
    <w:rsid w:val="00CD438F"/>
    <w:rsid w:val="00CE1AE8"/>
    <w:rsid w:val="00CE1D7C"/>
    <w:rsid w:val="00D012B1"/>
    <w:rsid w:val="00D06CB5"/>
    <w:rsid w:val="00D07EF6"/>
    <w:rsid w:val="00D43D2C"/>
    <w:rsid w:val="00D63224"/>
    <w:rsid w:val="00D638D1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0BEA-768A-4204-8663-0AF05886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7</cp:revision>
  <cp:lastPrinted>2017-05-04T09:52:00Z</cp:lastPrinted>
  <dcterms:created xsi:type="dcterms:W3CDTF">2017-11-08T14:59:00Z</dcterms:created>
  <dcterms:modified xsi:type="dcterms:W3CDTF">2017-11-08T22:26:00Z</dcterms:modified>
</cp:coreProperties>
</file>